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            vyučovací předmět: </w:t>
      </w:r>
      <w:r w:rsidDel="00000000" w:rsidR="00000000" w:rsidRPr="00000000">
        <w:rPr>
          <w:color w:val="ff0000"/>
          <w:rtl w:val="0"/>
        </w:rPr>
        <w:t xml:space="preserve">Matematika</w:t>
      </w:r>
      <w:r w:rsidDel="00000000" w:rsidR="00000000" w:rsidRPr="00000000">
        <w:rPr>
          <w:color w:val="000000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color w:val="ff0000"/>
          <w:rtl w:val="0"/>
        </w:rPr>
        <w:t xml:space="preserve">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ff0000"/>
        </w:rPr>
      </w:pPr>
      <w:r w:rsidDel="00000000" w:rsidR="00000000" w:rsidRPr="00000000">
        <w:rPr>
          <w:b w:val="1"/>
          <w:smallCaps w:val="1"/>
          <w:color w:val="ff0000"/>
          <w:rtl w:val="0"/>
        </w:rPr>
        <w:t xml:space="preserve">pro matematickou třídu</w:t>
      </w:r>
      <w:r w:rsidDel="00000000" w:rsidR="00000000" w:rsidRPr="00000000">
        <w:rPr>
          <w:rtl w:val="0"/>
        </w:rPr>
      </w:r>
    </w:p>
    <w:tbl>
      <w:tblPr>
        <w:tblStyle w:val="Table1"/>
        <w:tblW w:w="141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66"/>
        <w:gridCol w:w="2418"/>
        <w:gridCol w:w="3366"/>
        <w:gridCol w:w="2216"/>
        <w:tblGridChange w:id="0">
          <w:tblGrid>
            <w:gridCol w:w="6166"/>
            <w:gridCol w:w="2418"/>
            <w:gridCol w:w="3366"/>
            <w:gridCol w:w="2216"/>
          </w:tblGrid>
        </w:tblGridChange>
      </w:tblGrid>
      <w:tr>
        <w:trPr>
          <w:trHeight w:val="140" w:hRule="atLeast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</w:tc>
      </w:tr>
      <w:tr>
        <w:trPr>
          <w:trHeight w:val="4180" w:hRule="atLeast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září +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říjen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opakuje  učivo a dovednosti  7. ročníku</w:t>
            </w:r>
          </w:p>
          <w:p w:rsidR="00000000" w:rsidDel="00000000" w:rsidP="00000000" w:rsidRDefault="00000000" w:rsidRPr="00000000" w14:paraId="0000000C">
            <w:pPr>
              <w:ind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 -      Chápe alternativní vyjadřování části celku různými způsoby (procentem,  desetinným   číslem,zlomkem ), vypočítá 50%, 25 %, 20 %, 10 %, 5 % bez přechodu přes 1 %.</w:t>
            </w:r>
          </w:p>
          <w:p w:rsidR="00000000" w:rsidDel="00000000" w:rsidP="00000000" w:rsidRDefault="00000000" w:rsidRPr="00000000" w14:paraId="0000000D">
            <w:pPr>
              <w:ind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     -      Vypočítá 1 % jako setinu celku.</w:t>
            </w:r>
          </w:p>
          <w:p w:rsidR="00000000" w:rsidDel="00000000" w:rsidP="00000000" w:rsidRDefault="00000000" w:rsidRPr="00000000" w14:paraId="0000000E">
            <w:pPr>
              <w:ind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     -      Vypočítá procentovou část (i větší než celek), je-li dán základ a počet procent.</w:t>
            </w:r>
          </w:p>
          <w:p w:rsidR="00000000" w:rsidDel="00000000" w:rsidP="00000000" w:rsidRDefault="00000000" w:rsidRPr="00000000" w14:paraId="0000000F">
            <w:pPr>
              <w:ind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     -      Vypočítá základ je-li dána procentová část a počet %.</w:t>
            </w:r>
          </w:p>
          <w:p w:rsidR="00000000" w:rsidDel="00000000" w:rsidP="00000000" w:rsidRDefault="00000000" w:rsidRPr="00000000" w14:paraId="00000010">
            <w:pPr>
              <w:ind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     -      Vypočítá počet %, je-li dána procentová část a základ.</w:t>
            </w:r>
          </w:p>
          <w:p w:rsidR="00000000" w:rsidDel="00000000" w:rsidP="00000000" w:rsidRDefault="00000000" w:rsidRPr="00000000" w14:paraId="00000011">
            <w:pPr>
              <w:ind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     -        Řeší aplikační úlohy na procenta</w:t>
            </w:r>
          </w:p>
          <w:p w:rsidR="00000000" w:rsidDel="00000000" w:rsidP="00000000" w:rsidRDefault="00000000" w:rsidRPr="00000000" w14:paraId="00000012">
            <w:pPr>
              <w:ind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      -      Rozlišuje pojem rovina a prostor a vztahy mezi nimi (stěny tělesa,    úhlopříčka,průměty tělesa)</w:t>
            </w:r>
          </w:p>
          <w:p w:rsidR="00000000" w:rsidDel="00000000" w:rsidP="00000000" w:rsidRDefault="00000000" w:rsidRPr="00000000" w14:paraId="00000013">
            <w:pPr>
              <w:ind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      -      Načrtne a sestrojí sítě základních těles.</w:t>
            </w:r>
          </w:p>
          <w:p w:rsidR="00000000" w:rsidDel="00000000" w:rsidP="00000000" w:rsidRDefault="00000000" w:rsidRPr="00000000" w14:paraId="00000014">
            <w:pPr>
              <w:ind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      -      Vypočítá povrch a objem tělesa.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Určí druhou a třetí mocninu libovolného čísla.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Rozumí pojmu druhá odmocnina a umí ji určit pomocí kalkulačky nebo        tabulek.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Využívá jednotky obsahu při výpočtech ( i méně užívané, např. ar, hektar).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Využívá jednotky objemu při výpočtech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Používá písemný algoritmus druhé mocniny a odmocniny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Chápe vztahy mezi stranami v pravoúhlém trojúhelníku a používá je při řešení úloh.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Provede  geometrický důkaz Pythagorovy věty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Operace se zlomky, přímá a nepřímá úměrnost, procenta, trojúhelníky, shodná zobrazení</w:t>
            </w:r>
          </w:p>
          <w:p w:rsidR="00000000" w:rsidDel="00000000" w:rsidP="00000000" w:rsidRDefault="00000000" w:rsidRPr="00000000" w14:paraId="0000001F">
            <w:pPr>
              <w:ind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procento</w:t>
            </w:r>
          </w:p>
          <w:p w:rsidR="00000000" w:rsidDel="00000000" w:rsidP="00000000" w:rsidRDefault="00000000" w:rsidRPr="00000000" w14:paraId="00000020">
            <w:pPr>
              <w:ind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Procentová část</w:t>
            </w:r>
          </w:p>
          <w:p w:rsidR="00000000" w:rsidDel="00000000" w:rsidP="00000000" w:rsidRDefault="00000000" w:rsidRPr="00000000" w14:paraId="00000021">
            <w:pPr>
              <w:ind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Základ</w:t>
            </w:r>
          </w:p>
          <w:p w:rsidR="00000000" w:rsidDel="00000000" w:rsidP="00000000" w:rsidRDefault="00000000" w:rsidRPr="00000000" w14:paraId="00000022">
            <w:pPr>
              <w:ind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Počet procent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ind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Slovní úlohy na procenta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ind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Hranoly </w:t>
            </w:r>
          </w:p>
          <w:p w:rsidR="00000000" w:rsidDel="00000000" w:rsidP="00000000" w:rsidRDefault="00000000" w:rsidRPr="00000000" w14:paraId="00000025">
            <w:pPr>
              <w:ind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Objem,povrch a síť hranolů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Mocniny a odmocniny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Druhá mocnina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Odmocniny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Druhá odmocnina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Pythagorova věta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Přepona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Odvěsny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Obrácená Pythagorova věta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Pythagorejská čísla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pracovní- prací ve skupinách si posiluje personální vazby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pracovní –  posiluje si motoriku při přesných konstrukcích a při manipulaci s kružítkem a pravítky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řešení problémů – aplikuje naučené postupy na konkrétní životní situace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UM 026,033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Pochopení významu matematické symboliky (zjednodušení a ekonomizace zápisů)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Použití tabulek, kalkulátorů, počítače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 – volný pád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 – staré plošné jednotky (sáh, lán)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UM 005,001,022,038,015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Argumentace a používání jednoduchých principů dokazování a odůvodňování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EU MA 153, 154 , 166, 167, 168,    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OSV- zařazení průběžně v každém měsíci podle potřeby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List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opad + prosinec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používá správně pojmy kruh, půlkruh, kružnice, poloměr, tečna, sečna, tětiva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-     vypočítá délku kružnice a obsah kruhu, zná číslo π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pojmy kruhová výseč a kruhová úseč při řešení slovních úloh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      Pracuje  s číselným výrazem.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Sestaví jednoduchý výraz s proměnnou a určí hodnotu výrazu pro danou proměnnou.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matematizuje jednoduché  reálné situace s využitím proměnných   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 konkrétních mnohočlenech s  jednou proměnou aplikuje pojmy člen, koeficient, stupeň mnohočlenu, hodnota mnohočlenu.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Sčítá, odčítá, násobí mnohočleny , dělí mnohočlen dvojčlenem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Kruh, kružnice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Kruhová výseč a úseč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Proměnné a výrazy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číselný výraz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hodnota číselného výrazu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proměnná – výrazy s proměnnou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dosazování do výrazu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zápis slovního textu pomocí výrazů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Celistvý výraz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Mnohočleny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učení – rozvíjí si abstraktní myšlení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komunikativní- přesně se vyjadřuje a logicky argumentuje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komunikativní-obhájí vlastní přístup k řešení problému, hledá správný postup ve vzájemné diskuzi, uzná logické argumenty jiných členů skupiny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UM 027,028,035,036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Projekt- kolo v dějinách lidstva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UM 002,003,004,006,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030,031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Rozlišování společných a rozdílných vlastností objektů, vztahů mezi nimi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Správné čtení zápisu velkých čísel na kalkulačce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F,Z – astronomie- vyjádření velkých čísel pomocí mocnin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EU MA 159, 160, 161, 164, 165,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UM 007,009,029,034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Leden + únor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     Chápe pojem mocnina  s přirozeným exponentem.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     Sčítá, odčítá, násobí, dělí a umocňuje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mocniny s přirozeným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exponentem.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počítá mocniny se záporným mocnitelem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     Chápe polohové vztahy přímka a kružnice, dvě kružnice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Zná pojmy soustředné kružnice a mezikruží a umí je narýsovat.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válec, jeho vlastnosti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Orientuje se v pojmech síť, plášť a podstava válce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Vypočítá povrch a objem válce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Vyřeší slovní úlohy na tělesa tvaru válce</w:t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Mocniny s přirozeným mocnitelem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mocniny s přirozeným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mocnitelem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operace s mocninami s přirozeným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mocnitelem 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 jejich vlastnosti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zápis čísla v desítkové soustavě pomocí mocnin deseti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zápis čísel v desítkové soustavě ve tvaru a . 10</w:t>
            </w:r>
            <w:r w:rsidDel="00000000" w:rsidR="00000000" w:rsidRPr="00000000">
              <w:rPr>
                <w:color w:val="000000"/>
                <w:sz w:val="20"/>
                <w:szCs w:val="20"/>
                <w:vertAlign w:val="superscript"/>
                <w:rtl w:val="0"/>
              </w:rPr>
              <w:t xml:space="preserve">n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, kde a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0"/>
                <w:szCs w:val="20"/>
                <w:rtl w:val="0"/>
              </w:rPr>
              <w:t xml:space="preserve">&lt;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mocniny se záporným mocnitelem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Vzájemná poloha přímky kružnice, dvou kružnic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Válec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Síť válce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Objem válce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Povrch válce</w:t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učení – matematizuje reálné situace,rozvíjí si geometrickou představivost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řešení problémů – samostatně řeší problémy a koncentruje se na jejich řešení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komunikativní- obhájí vlastní přístup k řešení problému, hledá správný postup ve vzájemné diskuzi, uzná logické argumenty jiných členů skupiny, vyhledá a sdělí podstatné údaje a vztahy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učení – rozvíjí si abstraktní myšlení, najde společné rysy v různorodých situacích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pracovní –modeluje reálné situace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Přechod  od myšlení konkrétního k abstraktnímu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UM 025,032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Grafické znázorňování úprav výrazů- pomocí obsahů čtverce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Pochopení principu zobecňování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Užití analogie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UM017,019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Práce ve správném logickém sledu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UM 011,013,014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Krabičky tvaru válce- výpočty objemů a povrchů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EU MA 155, 156, 171, 172 , 174 , 177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UM 008,010,012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Březen + duben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Chápe vztah a zápis rovnosti, porušení rovnosti, vlastnosti rovnosti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Význam zkoušky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Chápe pojem kořen rovnice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Využívá ekvivalentní úpravy při řešení rovnic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Vyjadřuje neznámou ze vzorce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rovnice k řešení slovních úloh.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Charakterizuje útvary pomocí množin bodů dané vlastnosti.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br w:type="textWrapping"/>
              <w:t xml:space="preserve">Lineární rovnice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rovnost, rovnice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ekvivalentní úpravy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iracionální čísla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Slovní úlohy na pohyb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Rovinné útvary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množiny bodů dané vlastnosti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řešení problémů- aplikuje ověřené postupy na konkrétní úlohy, rozvíjí si samostatné uvažování, nalezne strategicky nejvýhodnější řešení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Konfrontuje získané řešení se slovním zadáním ( u slovních úloh)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pracovní – modeluje, kreslí podle předloh,dotváří modely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Tvorba úloh řešitelných pomocí rovnic( úlohy o věku, o odměnách, nákupech)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D- přínos řecké matematiky pro dnešní geometrii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EU MA 157, 162, 163, 169, 170,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UM 016,018,021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0" w:hRule="atLeast"/>
        </w:trPr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 Formuluje a řeší reálnou situaci pomocí rovnice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 provádí statistické šetření, vyhledává a třídí informace, vyhodnocuje      a vyvozuje závěry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umí určit aritmetický průměr, modus a mediána rozumí jejich významu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vytváří a čte diagramy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narýsuje správně různé druhy čar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Charakterizuje útvary pomocí množin bodů dané vlastnosti.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Využívá poznatků o Thaletově kružnici při konstrukčních úlohách.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Využívá množiny bodů dané vlastnosti k řešení polohových  a nepolohových  konstrukčních úloh.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Statistika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Jednotka, znak, četnost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Medián, modus, aritmetický průměr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Základy rýsování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Plná, čárkovaná a čerchovaná čára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Tlustá a tenká čára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základní pravidla přesného rýsování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základní konstrukční úlohy: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rozbor, popis konstrukce, konstrukce, diskuse</w:t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řešení problémů- odhaduje možné řešení, posoudí jeho správnost a provede zpětnou kontrolu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pracovní –  posiluje si motoriku při přesných konstrukcích a při manipulaci s kružítkem a pravítky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komunikativní- popíše postup, vyjadřuje se přesně pomocí symboliky,orientuje se v rovině</w:t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Chápání grafických záznamů ( diagramů, histogramů)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Z- složení obyvatel, průmysl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OSV-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Podpora vytváření volních vlastností( trpělivost, přesnost, sebekritika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EU MA 158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UM 037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opakuje učivo a dovednosti  8. ročníku</w:t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vyhledává, vyhodnocuje a zpracovává data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třídí data podle charakteristických znaků</w:t>
            </w:r>
          </w:p>
        </w:tc>
        <w:tc>
          <w:tcPr/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Statistické diagramy</w:t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EU MA 173, 175, 176, 178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/>
      <w:pgMar w:bottom="1418" w:top="719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Mkatabulky">
    <w:name w:val="Table Grid"/>
    <w:basedOn w:val="Normlntabulk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Zkladntext">
    <w:name w:val="Body Text"/>
    <w:basedOn w:val="Normln"/>
    <w:rPr>
      <w:sz w:val="20"/>
      <w:szCs w:val="20"/>
    </w:rPr>
  </w:style>
  <w:style w:type="paragraph" w:styleId="z-Konecformule">
    <w:name w:val="HTML Bottom of Form"/>
    <w:basedOn w:val="Normln"/>
    <w:next w:val="Normln"/>
    <w:pPr>
      <w:pBdr>
        <w:top w:color="auto" w:space="1" w:sz="6" w:val="single"/>
      </w:pBdr>
      <w:jc w:val="center"/>
    </w:pPr>
    <w:rPr>
      <w:rFonts w:ascii="Arial" w:cs="Arial" w:hAnsi="Arial"/>
      <w:vanish w:val="1"/>
      <w:sz w:val="16"/>
      <w:szCs w:val="16"/>
    </w:rPr>
  </w:style>
  <w:style w:type="paragraph" w:styleId="z-Zatekformule">
    <w:name w:val="HTML Top of Form"/>
    <w:basedOn w:val="Normln"/>
    <w:next w:val="Normln"/>
    <w:pPr>
      <w:pBdr>
        <w:bottom w:color="auto" w:space="1" w:sz="6" w:val="single"/>
      </w:pBdr>
      <w:jc w:val="center"/>
    </w:pPr>
    <w:rPr>
      <w:rFonts w:ascii="Arial" w:cs="Arial" w:hAnsi="Arial"/>
      <w:vanish w:val="1"/>
      <w:sz w:val="16"/>
      <w:szCs w:val="16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hX1Hx0AoENeYIZ45ILF4jfshRw==">AMUW2mVfbVe8+LxihcP6JmeCxLnIautusaJFy/rOVOPQyK5gKjKz0Mq0XCLicT8EzVAZKSl37hP5+ADauf/VyimRETW0joK3bhX9JzjBNIvxc/tf65/S1w/ktwoJ36zhUNjYtLatKOBQ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2020-04-09T10:34:00Z</dcterms:created>
  <dc:creator>PCSVORNIK</dc:creator>
</cp:coreProperties>
</file>